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D4C" w14:textId="77777777" w:rsidR="006D5255" w:rsidRPr="006D5255" w:rsidRDefault="00C62AAD" w:rsidP="00FF7A2F">
      <w:pPr>
        <w:jc w:val="both"/>
        <w:rPr>
          <w:b/>
        </w:rPr>
      </w:pPr>
      <w:r>
        <w:rPr>
          <w:b/>
        </w:rPr>
        <w:t>ÁRITUN ÓHÁÐS ENDURSKOÐANDA</w:t>
      </w:r>
      <w:r w:rsidR="006D5255" w:rsidRPr="006D5255">
        <w:rPr>
          <w:b/>
        </w:rPr>
        <w:t xml:space="preserve"> </w:t>
      </w:r>
    </w:p>
    <w:p w14:paraId="659E117F" w14:textId="77777777" w:rsidR="00C62AAD" w:rsidRDefault="00C62AAD" w:rsidP="00FF7A2F">
      <w:pPr>
        <w:pStyle w:val="Default"/>
        <w:jc w:val="both"/>
        <w:rPr>
          <w:bCs/>
          <w:sz w:val="22"/>
          <w:szCs w:val="22"/>
        </w:rPr>
      </w:pPr>
    </w:p>
    <w:p w14:paraId="7C121CC2" w14:textId="77777777" w:rsidR="00ED6DAA" w:rsidRPr="005F5A4A" w:rsidRDefault="00ED6DAA" w:rsidP="00FF7A2F">
      <w:pPr>
        <w:pStyle w:val="Default"/>
        <w:jc w:val="both"/>
        <w:rPr>
          <w:rFonts w:asciiTheme="minorHAnsi" w:eastAsiaTheme="minorHAnsi" w:hAnsiTheme="minorHAnsi" w:cstheme="minorBidi"/>
          <w:color w:val="auto"/>
          <w:sz w:val="22"/>
          <w:szCs w:val="22"/>
          <w:lang w:eastAsia="en-US"/>
        </w:rPr>
      </w:pPr>
      <w:r w:rsidRPr="005F5A4A">
        <w:rPr>
          <w:rFonts w:asciiTheme="minorHAnsi" w:eastAsiaTheme="minorHAnsi" w:hAnsiTheme="minorHAnsi" w:cstheme="minorBidi"/>
          <w:color w:val="auto"/>
          <w:sz w:val="22"/>
          <w:szCs w:val="22"/>
          <w:lang w:eastAsia="en-US"/>
        </w:rPr>
        <w:t xml:space="preserve">Til stjórnar og hluthafa </w:t>
      </w:r>
      <w:r w:rsidRPr="00492EDD">
        <w:rPr>
          <w:rFonts w:asciiTheme="minorHAnsi" w:eastAsiaTheme="minorHAnsi" w:hAnsiTheme="minorHAnsi" w:cstheme="minorBidi"/>
          <w:color w:val="FF0000"/>
          <w:sz w:val="22"/>
          <w:szCs w:val="22"/>
          <w:lang w:eastAsia="en-US"/>
        </w:rPr>
        <w:t>ABC hf. [eða annars viðeigandi aðila</w:t>
      </w:r>
      <w:r w:rsidR="00C62AAD" w:rsidRPr="00492EDD">
        <w:rPr>
          <w:rFonts w:asciiTheme="minorHAnsi" w:eastAsiaTheme="minorHAnsi" w:hAnsiTheme="minorHAnsi" w:cstheme="minorBidi"/>
          <w:color w:val="FF0000"/>
          <w:sz w:val="22"/>
          <w:szCs w:val="22"/>
          <w:lang w:eastAsia="en-US"/>
        </w:rPr>
        <w:t>]</w:t>
      </w:r>
      <w:r w:rsidRPr="00492EDD">
        <w:rPr>
          <w:rFonts w:asciiTheme="minorHAnsi" w:eastAsiaTheme="minorHAnsi" w:hAnsiTheme="minorHAnsi" w:cstheme="minorBidi"/>
          <w:color w:val="FF0000"/>
          <w:sz w:val="22"/>
          <w:szCs w:val="22"/>
          <w:lang w:eastAsia="en-US"/>
        </w:rPr>
        <w:t xml:space="preserve"> </w:t>
      </w:r>
    </w:p>
    <w:p w14:paraId="4B61E5C8" w14:textId="77777777" w:rsidR="008A0048" w:rsidRDefault="008A0048" w:rsidP="00FF7A2F">
      <w:pPr>
        <w:jc w:val="both"/>
        <w:rPr>
          <w:b/>
        </w:rPr>
      </w:pPr>
    </w:p>
    <w:p w14:paraId="6632FD31" w14:textId="77777777" w:rsidR="006D5255" w:rsidRPr="00492EDD" w:rsidRDefault="00C62AAD" w:rsidP="00FF7A2F">
      <w:pPr>
        <w:jc w:val="both"/>
        <w:rPr>
          <w:b/>
        </w:rPr>
      </w:pPr>
      <w:r>
        <w:rPr>
          <w:b/>
        </w:rPr>
        <w:t>Álit</w:t>
      </w:r>
    </w:p>
    <w:p w14:paraId="4D283B88" w14:textId="73D19213" w:rsidR="00560583" w:rsidRDefault="0092355D" w:rsidP="00FF7A2F">
      <w:pPr>
        <w:jc w:val="both"/>
      </w:pPr>
      <w:r w:rsidRPr="00492EDD">
        <w:t>Við höfum verið kjörin til að endurskoða meðfylgjandi ársreikning</w:t>
      </w:r>
      <w:r w:rsidR="00C62AAD" w:rsidRPr="00492EDD">
        <w:t xml:space="preserve"> </w:t>
      </w:r>
      <w:r w:rsidR="00C62AAD" w:rsidRPr="00492EDD">
        <w:rPr>
          <w:color w:val="FF0000"/>
        </w:rPr>
        <w:t xml:space="preserve">ABC hf. </w:t>
      </w:r>
      <w:r w:rsidR="00C62AAD" w:rsidRPr="00492EDD">
        <w:t xml:space="preserve">fyrir árið </w:t>
      </w:r>
      <w:r w:rsidR="00C62AAD" w:rsidRPr="00492EDD">
        <w:rPr>
          <w:color w:val="FF0000"/>
        </w:rPr>
        <w:t>20</w:t>
      </w:r>
      <w:r w:rsidR="008128C0" w:rsidRPr="00492EDD">
        <w:rPr>
          <w:color w:val="FF0000"/>
        </w:rPr>
        <w:t>2x</w:t>
      </w:r>
      <w:r w:rsidR="001216B6" w:rsidRPr="00492EDD">
        <w:t xml:space="preserve"> að undanskilinni skýrslu stjórnar</w:t>
      </w:r>
      <w:r w:rsidR="00560583" w:rsidRPr="00492EDD">
        <w:t xml:space="preserve">. </w:t>
      </w:r>
      <w:r w:rsidR="00337681" w:rsidRPr="004F5117">
        <w:t xml:space="preserve">Ársreikningurinn hefur að geyma </w:t>
      </w:r>
      <w:r w:rsidR="00337681" w:rsidRPr="00492EDD">
        <w:rPr>
          <w:color w:val="FF0000"/>
        </w:rPr>
        <w:t>[skýrslu stjórnar</w:t>
      </w:r>
      <w:r w:rsidR="00337681" w:rsidRPr="00492EDD">
        <w:rPr>
          <w:rStyle w:val="Tilvsunneanmlsgrein"/>
          <w:color w:val="FF0000"/>
        </w:rPr>
        <w:footnoteReference w:id="1"/>
      </w:r>
      <w:r w:rsidR="00337681" w:rsidRPr="00492EDD">
        <w:rPr>
          <w:color w:val="FF0000"/>
        </w:rPr>
        <w:t xml:space="preserve">] </w:t>
      </w:r>
      <w:r w:rsidR="00337681" w:rsidRPr="004F5117">
        <w:t>rekstrarreikning,</w:t>
      </w:r>
      <w:r w:rsidR="00337681">
        <w:t xml:space="preserve"> </w:t>
      </w:r>
      <w:r w:rsidR="00337681" w:rsidRPr="00492EDD">
        <w:rPr>
          <w:color w:val="FF0000"/>
        </w:rPr>
        <w:t>[yfirlit yfir heildarafkomu,]</w:t>
      </w:r>
      <w:r w:rsidR="00337681" w:rsidRPr="004F5117">
        <w:t xml:space="preserve"> efnahagsreikning, yfirlit um sjóðstreymi,</w:t>
      </w:r>
      <w:r w:rsidR="00337681">
        <w:t xml:space="preserve"> </w:t>
      </w:r>
      <w:r w:rsidR="00337681" w:rsidRPr="00492EDD">
        <w:rPr>
          <w:color w:val="FF0000"/>
        </w:rPr>
        <w:t xml:space="preserve">[eiginfjáryfirlit,] </w:t>
      </w:r>
      <w:r w:rsidR="00337681" w:rsidRPr="004F5117">
        <w:t>upplýsingar um mikilvægar reikningsskilaaðferðir og aðrar skýringar.</w:t>
      </w:r>
    </w:p>
    <w:p w14:paraId="58AEC13D" w14:textId="2D37492C" w:rsidR="001C7C21" w:rsidRDefault="00BA0260" w:rsidP="00FF7A2F">
      <w:pPr>
        <w:jc w:val="both"/>
      </w:pPr>
      <w:r>
        <w:t xml:space="preserve">Við látum ekki í ljós álit á meðfylgjandi ársreikningi </w:t>
      </w:r>
      <w:r w:rsidRPr="00492EDD">
        <w:rPr>
          <w:color w:val="FF0000"/>
        </w:rPr>
        <w:t xml:space="preserve">ABC hf. </w:t>
      </w:r>
      <w:r w:rsidR="001C7C21">
        <w:t>Þar sem þau atriði sem fjallað er um í kaflanum um ástæður fyrir áritun án álits hér að neðan hafa verulega þýðingu fyrir reikningsskilin</w:t>
      </w:r>
      <w:r>
        <w:t xml:space="preserve"> og við </w:t>
      </w:r>
      <w:r w:rsidR="001C7C21">
        <w:t>höfum ekki getað aflað nægilegra og viðeigandi gagna við endurskoðu</w:t>
      </w:r>
      <w:r w:rsidR="00D32622">
        <w:t>nina til að byggja álit okkar á</w:t>
      </w:r>
      <w:r w:rsidR="001C7C21">
        <w:t>.</w:t>
      </w:r>
    </w:p>
    <w:p w14:paraId="351821A4" w14:textId="0C9EEFBA" w:rsidR="006D5255" w:rsidRPr="006D5255" w:rsidRDefault="001C7C21" w:rsidP="00FF7A2F">
      <w:pPr>
        <w:jc w:val="both"/>
        <w:rPr>
          <w:b/>
        </w:rPr>
      </w:pPr>
      <w:r>
        <w:rPr>
          <w:b/>
        </w:rPr>
        <w:t>Ástæður fyrir áritun án álits</w:t>
      </w:r>
    </w:p>
    <w:p w14:paraId="485F612D" w14:textId="50EEC396" w:rsidR="001C7C21" w:rsidRPr="001C7C21" w:rsidRDefault="001C7C21" w:rsidP="00FF7A2F">
      <w:pPr>
        <w:jc w:val="both"/>
        <w:rPr>
          <w:i/>
          <w:color w:val="FF0000"/>
        </w:rPr>
      </w:pPr>
      <w:r w:rsidRPr="001C7C21">
        <w:rPr>
          <w:i/>
          <w:color w:val="FF0000"/>
        </w:rPr>
        <w:t>Lýsing á ástæðum.</w:t>
      </w:r>
    </w:p>
    <w:p w14:paraId="251B5D94" w14:textId="1EC093C4" w:rsidR="005F5A4A" w:rsidRDefault="00A6338A" w:rsidP="00FF7A2F">
      <w:pPr>
        <w:jc w:val="both"/>
        <w:rPr>
          <w:b/>
        </w:rPr>
      </w:pPr>
      <w:r>
        <w:rPr>
          <w:b/>
        </w:rPr>
        <w:t>Ábyrgð stjórnar og framkvæmdastj</w:t>
      </w:r>
      <w:r w:rsidR="005F5A4A">
        <w:rPr>
          <w:b/>
        </w:rPr>
        <w:t>óra á ársreikningnum</w:t>
      </w:r>
    </w:p>
    <w:p w14:paraId="5CFAE975" w14:textId="77777777" w:rsidR="00344847" w:rsidRDefault="00344847" w:rsidP="00344847">
      <w:pPr>
        <w:pStyle w:val="Default"/>
        <w:jc w:val="both"/>
        <w:rPr>
          <w:rFonts w:asciiTheme="minorHAnsi" w:eastAsiaTheme="minorHAnsi" w:hAnsiTheme="minorHAnsi" w:cstheme="minorBidi"/>
          <w:color w:val="auto"/>
          <w:sz w:val="22"/>
          <w:szCs w:val="22"/>
          <w:lang w:eastAsia="en-US"/>
        </w:rPr>
      </w:pPr>
      <w:r w:rsidRPr="00FF7A2F">
        <w:rPr>
          <w:rFonts w:asciiTheme="minorHAnsi" w:eastAsiaTheme="minorHAnsi" w:hAnsiTheme="minorHAnsi" w:cstheme="minorBidi"/>
          <w:color w:val="auto"/>
          <w:sz w:val="22"/>
          <w:szCs w:val="22"/>
          <w:lang w:eastAsia="en-US"/>
        </w:rPr>
        <w:t>Stjórn og framkvæmdastjóri eru ábyrg fyrir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xml:space="preserve"> í samræmi við lög um ársreikninga</w:t>
      </w:r>
      <w:r>
        <w:rPr>
          <w:rFonts w:asciiTheme="minorHAnsi" w:eastAsiaTheme="minorHAnsi" w:hAnsiTheme="minorHAnsi" w:cstheme="minorBidi"/>
          <w:color w:val="auto"/>
          <w:sz w:val="22"/>
          <w:szCs w:val="22"/>
          <w:lang w:eastAsia="en-US"/>
        </w:rPr>
        <w:t xml:space="preserve"> </w:t>
      </w:r>
      <w:r w:rsidRPr="00492EDD">
        <w:rPr>
          <w:rFonts w:asciiTheme="minorHAnsi" w:eastAsiaTheme="minorHAnsi" w:hAnsiTheme="minorHAnsi" w:cstheme="minorBidi"/>
          <w:color w:val="FF0000"/>
          <w:sz w:val="22"/>
          <w:szCs w:val="22"/>
          <w:lang w:eastAsia="en-US"/>
        </w:rPr>
        <w:t xml:space="preserve">[alþjóðlega reikningsskilastaðla eins og þeir hafa verið samþykktir af Evrópusambandinu og lög um ársreikninga]. </w:t>
      </w:r>
      <w:r w:rsidRPr="00FF7A2F">
        <w:rPr>
          <w:rFonts w:asciiTheme="minorHAnsi" w:eastAsiaTheme="minorHAnsi" w:hAnsiTheme="minorHAnsi" w:cstheme="minorBidi"/>
          <w:color w:val="auto"/>
          <w:sz w:val="22"/>
          <w:szCs w:val="22"/>
          <w:lang w:eastAsia="en-US"/>
        </w:rPr>
        <w:t>Stjórn og framkvæmdastjóri eru einnig ábyrg fyrir því innra eftirliti sem nauðsynlegt er varðandi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þannig að hann sé án verulegra annmarka, hvort sem er vegna sviksemi eða mistaka.</w:t>
      </w:r>
    </w:p>
    <w:p w14:paraId="20DB16C8" w14:textId="77777777" w:rsidR="00344847" w:rsidRPr="00FF7A2F" w:rsidRDefault="00344847" w:rsidP="00344847">
      <w:pPr>
        <w:pStyle w:val="Default"/>
        <w:jc w:val="both"/>
        <w:rPr>
          <w:rFonts w:asciiTheme="minorHAnsi" w:eastAsiaTheme="minorHAnsi" w:hAnsiTheme="minorHAnsi" w:cstheme="minorBidi"/>
          <w:color w:val="auto"/>
          <w:sz w:val="22"/>
          <w:szCs w:val="22"/>
          <w:lang w:eastAsia="en-US"/>
        </w:rPr>
      </w:pPr>
    </w:p>
    <w:p w14:paraId="1005B201" w14:textId="77777777" w:rsidR="00344847" w:rsidRDefault="00344847" w:rsidP="00344847">
      <w:pPr>
        <w:jc w:val="both"/>
      </w:pPr>
      <w:r>
        <w:t xml:space="preserve">Við gerð ársreikningsins eru stjórn og framkvæmdastjóri ábyrg fyrir því að meta rekstrarhæfi </w:t>
      </w:r>
      <w:r w:rsidRPr="00492EDD">
        <w:rPr>
          <w:color w:val="FF0000"/>
        </w:rPr>
        <w:t xml:space="preserve">ABC hf. </w:t>
      </w:r>
      <w:r>
        <w:t xml:space="preserve">Ef við á, skulu stjórn og framkvæmdastjóri setja fram viðeigandi skýringar um rekstrarhæfi og hvers vegna ákveðið var að beita forsendunni um rekstrarhæfi við gerð og framsetningu ársreikningsins, nema stjórn og framkvæmdastjóri hafi ákveðið að leysa félagið upp eða hætta starfsemi, eða hafa enga aðra raunhæfa möguleika en að gera það. </w:t>
      </w:r>
    </w:p>
    <w:p w14:paraId="458A7E72" w14:textId="77777777" w:rsidR="00344847" w:rsidRDefault="00344847" w:rsidP="00344847">
      <w:pPr>
        <w:jc w:val="both"/>
      </w:pPr>
      <w:r>
        <w:t xml:space="preserve">Stjórn </w:t>
      </w:r>
      <w:r w:rsidRPr="00492EDD">
        <w:rPr>
          <w:color w:val="FF0000"/>
        </w:rPr>
        <w:t xml:space="preserve">[og endurskoðunarnefnd] </w:t>
      </w:r>
      <w:r>
        <w:t>skal</w:t>
      </w:r>
      <w:r w:rsidRPr="00492EDD">
        <w:rPr>
          <w:color w:val="FF0000"/>
        </w:rPr>
        <w:t xml:space="preserve"> [skulu] </w:t>
      </w:r>
      <w:r>
        <w:t xml:space="preserve">hafa eftirlit með gerð og framsetningu ársreikningsins. </w:t>
      </w:r>
    </w:p>
    <w:p w14:paraId="37A89738" w14:textId="3556820A" w:rsidR="006D5255" w:rsidRPr="006D5255" w:rsidRDefault="00FF7A2F" w:rsidP="00FF7A2F">
      <w:pPr>
        <w:jc w:val="both"/>
        <w:rPr>
          <w:b/>
        </w:rPr>
      </w:pPr>
      <w:r>
        <w:rPr>
          <w:b/>
        </w:rPr>
        <w:t>Ábyrgð endurskoðanda</w:t>
      </w:r>
      <w:r w:rsidR="00337681">
        <w:rPr>
          <w:b/>
        </w:rPr>
        <w:t xml:space="preserve"> á endurskoðun ársreiknings</w:t>
      </w:r>
      <w:r w:rsidR="006D5255" w:rsidRPr="006D5255">
        <w:rPr>
          <w:b/>
        </w:rPr>
        <w:t xml:space="preserve"> </w:t>
      </w:r>
    </w:p>
    <w:p w14:paraId="7C071562" w14:textId="56DD453D" w:rsidR="00AF16E1" w:rsidRPr="00AF16E1" w:rsidRDefault="00AF16E1" w:rsidP="00AF16E1">
      <w:pPr>
        <w:jc w:val="both"/>
      </w:pPr>
      <w:r>
        <w:t>Ábyrgð okkar</w:t>
      </w:r>
      <w:r w:rsidRPr="00AF16E1">
        <w:t xml:space="preserve"> felst í því að framkvæma endurskoðun á ársreikningi félagsins í samræmi við alþjóðlega </w:t>
      </w:r>
      <w:proofErr w:type="spellStart"/>
      <w:r w:rsidRPr="00AF16E1">
        <w:t>endurskoðunarstaðla</w:t>
      </w:r>
      <w:proofErr w:type="spellEnd"/>
      <w:r w:rsidRPr="00AF16E1">
        <w:t xml:space="preserve"> og gefa út áritun endurskoðanda. Vegna þeirra atriða sem nánar er fjallað um í kaflanum um ástæður fyrir áritun án álits gátum við ekki aflað nægilegra og viðeigandi endurskoðunargagna til að gefa álit á ársreikningnum. </w:t>
      </w:r>
    </w:p>
    <w:p w14:paraId="36CC4E1B" w14:textId="3DF2DE15" w:rsidR="00AF16E1" w:rsidRDefault="00AF16E1" w:rsidP="00AF16E1">
      <w:pPr>
        <w:jc w:val="both"/>
      </w:pPr>
      <w:r w:rsidRPr="00AF16E1">
        <w:t>Við erum óháð</w:t>
      </w:r>
      <w:r w:rsidR="00337681">
        <w:t xml:space="preserve"> </w:t>
      </w:r>
      <w:r w:rsidR="00337681" w:rsidRPr="00492EDD">
        <w:rPr>
          <w:color w:val="FF0000"/>
        </w:rPr>
        <w:t xml:space="preserve">ABC hf. </w:t>
      </w:r>
      <w:r w:rsidR="00337681">
        <w:t xml:space="preserve">í samræmi við </w:t>
      </w:r>
      <w:r w:rsidR="009F2114">
        <w:t>gildandi</w:t>
      </w:r>
      <w:r w:rsidR="00337681">
        <w:t xml:space="preserve"> siðareglur</w:t>
      </w:r>
      <w:r w:rsidRPr="00AF16E1">
        <w:t xml:space="preserve"> fyrir endurskoðendur </w:t>
      </w:r>
      <w:r w:rsidR="00337681">
        <w:t xml:space="preserve">á Íslandi og höfum uppfyllt ákvæði þeirra. </w:t>
      </w:r>
    </w:p>
    <w:p w14:paraId="75B1BD33" w14:textId="77777777" w:rsidR="00492EDD" w:rsidRDefault="00492EDD" w:rsidP="00492EDD">
      <w:pPr>
        <w:rPr>
          <w:b/>
          <w:bCs/>
        </w:rPr>
      </w:pPr>
    </w:p>
    <w:p w14:paraId="240E882A" w14:textId="77777777" w:rsidR="00492EDD" w:rsidRDefault="00492EDD" w:rsidP="00492EDD">
      <w:pPr>
        <w:rPr>
          <w:b/>
          <w:bCs/>
        </w:rPr>
      </w:pPr>
    </w:p>
    <w:p w14:paraId="4925F755" w14:textId="77777777" w:rsidR="00492EDD" w:rsidRDefault="00492EDD" w:rsidP="00492EDD">
      <w:pPr>
        <w:rPr>
          <w:b/>
          <w:bCs/>
        </w:rPr>
      </w:pPr>
    </w:p>
    <w:p w14:paraId="62E323D3" w14:textId="5C8A853A" w:rsidR="00492EDD" w:rsidRPr="000B0B5F" w:rsidRDefault="00492EDD" w:rsidP="00492EDD">
      <w:pPr>
        <w:rPr>
          <w:b/>
          <w:bCs/>
        </w:rPr>
      </w:pPr>
      <w:r w:rsidRPr="000B0B5F">
        <w:rPr>
          <w:b/>
          <w:bCs/>
        </w:rPr>
        <w:lastRenderedPageBreak/>
        <w:t>Áritun vegna annarra ákvæða, laga og reglna</w:t>
      </w:r>
    </w:p>
    <w:p w14:paraId="472121C7" w14:textId="006B9FCD" w:rsidR="00492EDD" w:rsidRDefault="00492EDD" w:rsidP="00492EDD">
      <w:pPr>
        <w:jc w:val="both"/>
      </w:pPr>
      <w:r>
        <w:t>Í samræmi við ákvæði 2. mgr. 104 gr. laga nr. 3/2006 um ársreikninga staðfestum við samkvæmt okkar bestu vitund að í skýrslu stjórnar sem fylgir ársreikningi þessum eru veittar þær upplýsingar sem þar ber að veita í samræmi við lög um ársreikninga og koma ekki fram í skýringum.</w:t>
      </w:r>
      <w:r w:rsidRPr="00140A9A">
        <w:rPr>
          <w:vertAlign w:val="superscript"/>
        </w:rPr>
        <w:t>1</w:t>
      </w:r>
    </w:p>
    <w:p w14:paraId="118E9FDF" w14:textId="3BDE395D" w:rsidR="00A6338A" w:rsidRDefault="00A6338A" w:rsidP="00FF7A2F">
      <w:pPr>
        <w:jc w:val="both"/>
      </w:pPr>
    </w:p>
    <w:p w14:paraId="574B7FF9" w14:textId="77777777" w:rsidR="00492EDD" w:rsidRDefault="00492EDD" w:rsidP="00FF7A2F">
      <w:pPr>
        <w:jc w:val="both"/>
      </w:pPr>
    </w:p>
    <w:p w14:paraId="3C1FD6F8" w14:textId="455E06F1" w:rsidR="00A12E60" w:rsidRPr="00A12E60" w:rsidRDefault="00A12E60" w:rsidP="00FF7A2F">
      <w:pPr>
        <w:jc w:val="both"/>
        <w:rPr>
          <w:i/>
        </w:rPr>
      </w:pPr>
      <w:r w:rsidRPr="00A12E60">
        <w:rPr>
          <w:i/>
        </w:rPr>
        <w:t xml:space="preserve">Endurskoðunarfyrirtæki. </w:t>
      </w:r>
    </w:p>
    <w:p w14:paraId="2C86AB15" w14:textId="4A254CCD" w:rsidR="00A12E60" w:rsidRPr="00A12E60" w:rsidRDefault="00A12E60" w:rsidP="00FF7A2F">
      <w:pPr>
        <w:jc w:val="both"/>
        <w:rPr>
          <w:i/>
        </w:rPr>
      </w:pPr>
      <w:r w:rsidRPr="00A12E60">
        <w:rPr>
          <w:i/>
        </w:rPr>
        <w:t>Endurskoðandi.</w:t>
      </w:r>
    </w:p>
    <w:p w14:paraId="77DD6544" w14:textId="40A0E237" w:rsidR="005400FE" w:rsidRPr="00AF16E1" w:rsidRDefault="00A12E60" w:rsidP="00FF7A2F">
      <w:pPr>
        <w:jc w:val="both"/>
        <w:rPr>
          <w:i/>
        </w:rPr>
      </w:pPr>
      <w:r w:rsidRPr="00A12E60">
        <w:rPr>
          <w:i/>
        </w:rPr>
        <w:t>Dagsetning.</w:t>
      </w:r>
    </w:p>
    <w:sectPr w:rsidR="005400FE" w:rsidRPr="00AF1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2A54" w14:textId="77777777" w:rsidR="00020683" w:rsidRDefault="00020683" w:rsidP="00344847">
      <w:pPr>
        <w:spacing w:after="0" w:line="240" w:lineRule="auto"/>
      </w:pPr>
      <w:r>
        <w:separator/>
      </w:r>
    </w:p>
  </w:endnote>
  <w:endnote w:type="continuationSeparator" w:id="0">
    <w:p w14:paraId="3097D97D" w14:textId="77777777" w:rsidR="00020683" w:rsidRDefault="00020683" w:rsidP="0034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2356" w14:textId="77777777" w:rsidR="00020683" w:rsidRDefault="00020683" w:rsidP="00344847">
      <w:pPr>
        <w:spacing w:after="0" w:line="240" w:lineRule="auto"/>
      </w:pPr>
      <w:r>
        <w:separator/>
      </w:r>
    </w:p>
  </w:footnote>
  <w:footnote w:type="continuationSeparator" w:id="0">
    <w:p w14:paraId="0B74170E" w14:textId="77777777" w:rsidR="00020683" w:rsidRDefault="00020683" w:rsidP="00344847">
      <w:pPr>
        <w:spacing w:after="0" w:line="240" w:lineRule="auto"/>
      </w:pPr>
      <w:r>
        <w:continuationSeparator/>
      </w:r>
    </w:p>
  </w:footnote>
  <w:footnote w:id="1">
    <w:p w14:paraId="43D135BF" w14:textId="77777777" w:rsidR="00337681" w:rsidRDefault="00337681" w:rsidP="00337681">
      <w:pPr>
        <w:pStyle w:val="Textineanmlsgreinar"/>
      </w:pPr>
      <w:r>
        <w:rPr>
          <w:rStyle w:val="Tilvsunneanmlsgrein"/>
        </w:rPr>
        <w:footnoteRef/>
      </w:r>
      <w:r>
        <w:t xml:space="preserve"> Sbr. lög um ársreikninga nr. 3/2006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474"/>
    <w:multiLevelType w:val="hybridMultilevel"/>
    <w:tmpl w:val="286E76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42319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55"/>
    <w:rsid w:val="00020683"/>
    <w:rsid w:val="0006184B"/>
    <w:rsid w:val="000F39A1"/>
    <w:rsid w:val="001112FE"/>
    <w:rsid w:val="001216B6"/>
    <w:rsid w:val="001C3716"/>
    <w:rsid w:val="001C7C21"/>
    <w:rsid w:val="002B61D2"/>
    <w:rsid w:val="00337681"/>
    <w:rsid w:val="00344847"/>
    <w:rsid w:val="003C17F8"/>
    <w:rsid w:val="00492EDD"/>
    <w:rsid w:val="004D2242"/>
    <w:rsid w:val="004E3D30"/>
    <w:rsid w:val="004F7A0D"/>
    <w:rsid w:val="005400FE"/>
    <w:rsid w:val="00560583"/>
    <w:rsid w:val="0057379F"/>
    <w:rsid w:val="005D6BE6"/>
    <w:rsid w:val="005F5A4A"/>
    <w:rsid w:val="006D5255"/>
    <w:rsid w:val="006E3CA1"/>
    <w:rsid w:val="008128C0"/>
    <w:rsid w:val="008660BA"/>
    <w:rsid w:val="008A0048"/>
    <w:rsid w:val="008E0FC0"/>
    <w:rsid w:val="0092355D"/>
    <w:rsid w:val="009F2114"/>
    <w:rsid w:val="00A12E60"/>
    <w:rsid w:val="00A13337"/>
    <w:rsid w:val="00A6338A"/>
    <w:rsid w:val="00AF16E1"/>
    <w:rsid w:val="00B54A30"/>
    <w:rsid w:val="00B654B8"/>
    <w:rsid w:val="00BA0260"/>
    <w:rsid w:val="00BD29F3"/>
    <w:rsid w:val="00C170C5"/>
    <w:rsid w:val="00C62AAD"/>
    <w:rsid w:val="00C65F6E"/>
    <w:rsid w:val="00D05B21"/>
    <w:rsid w:val="00D32622"/>
    <w:rsid w:val="00E0721C"/>
    <w:rsid w:val="00E70000"/>
    <w:rsid w:val="00E90DF2"/>
    <w:rsid w:val="00ED6DAA"/>
    <w:rsid w:val="00FF7A2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8FC7"/>
  <w15:chartTrackingRefBased/>
  <w15:docId w15:val="{A33432B0-870B-4E2B-A2A9-6284753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4D224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4D2242"/>
    <w:rPr>
      <w:rFonts w:asciiTheme="majorHAnsi" w:eastAsiaTheme="majorEastAsia" w:hAnsiTheme="majorHAnsi" w:cstheme="majorBidi"/>
      <w:b/>
      <w:bCs/>
      <w:color w:val="2E74B5" w:themeColor="accent1" w:themeShade="BF"/>
      <w:sz w:val="28"/>
      <w:szCs w:val="28"/>
      <w:lang w:eastAsia="is-IS"/>
    </w:rPr>
  </w:style>
  <w:style w:type="paragraph" w:customStyle="1" w:styleId="Default">
    <w:name w:val="Default"/>
    <w:rsid w:val="004D2242"/>
    <w:pPr>
      <w:autoSpaceDE w:val="0"/>
      <w:autoSpaceDN w:val="0"/>
      <w:adjustRightInd w:val="0"/>
      <w:spacing w:after="0" w:line="240" w:lineRule="auto"/>
    </w:pPr>
    <w:rPr>
      <w:rFonts w:ascii="Arial" w:eastAsiaTheme="minorEastAsia" w:hAnsi="Arial" w:cs="Arial"/>
      <w:color w:val="000000"/>
      <w:sz w:val="24"/>
      <w:szCs w:val="24"/>
      <w:lang w:eastAsia="is-IS"/>
    </w:rPr>
  </w:style>
  <w:style w:type="character" w:styleId="Tilvsunathugasemd">
    <w:name w:val="annotation reference"/>
    <w:basedOn w:val="Sjlfgefinleturgermlsgreinar"/>
    <w:uiPriority w:val="99"/>
    <w:semiHidden/>
    <w:unhideWhenUsed/>
    <w:rsid w:val="00560583"/>
    <w:rPr>
      <w:sz w:val="16"/>
      <w:szCs w:val="16"/>
    </w:rPr>
  </w:style>
  <w:style w:type="paragraph" w:styleId="Textiathugasemdar">
    <w:name w:val="annotation text"/>
    <w:basedOn w:val="Venjulegur"/>
    <w:link w:val="TextiathugasemdarStaf"/>
    <w:uiPriority w:val="99"/>
    <w:semiHidden/>
    <w:unhideWhenUsed/>
    <w:rsid w:val="00560583"/>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560583"/>
    <w:rPr>
      <w:sz w:val="20"/>
      <w:szCs w:val="20"/>
    </w:rPr>
  </w:style>
  <w:style w:type="paragraph" w:styleId="Efniathugasemdar">
    <w:name w:val="annotation subject"/>
    <w:basedOn w:val="Textiathugasemdar"/>
    <w:next w:val="Textiathugasemdar"/>
    <w:link w:val="EfniathugasemdarStaf"/>
    <w:uiPriority w:val="99"/>
    <w:semiHidden/>
    <w:unhideWhenUsed/>
    <w:rsid w:val="00560583"/>
    <w:rPr>
      <w:b/>
      <w:bCs/>
    </w:rPr>
  </w:style>
  <w:style w:type="character" w:customStyle="1" w:styleId="EfniathugasemdarStaf">
    <w:name w:val="Efni athugasemdar Staf"/>
    <w:basedOn w:val="TextiathugasemdarStaf"/>
    <w:link w:val="Efniathugasemdar"/>
    <w:uiPriority w:val="99"/>
    <w:semiHidden/>
    <w:rsid w:val="00560583"/>
    <w:rPr>
      <w:b/>
      <w:bCs/>
      <w:sz w:val="20"/>
      <w:szCs w:val="20"/>
    </w:rPr>
  </w:style>
  <w:style w:type="paragraph" w:styleId="Blrutexti">
    <w:name w:val="Balloon Text"/>
    <w:basedOn w:val="Venjulegur"/>
    <w:link w:val="BlrutextiStaf"/>
    <w:uiPriority w:val="99"/>
    <w:semiHidden/>
    <w:unhideWhenUsed/>
    <w:rsid w:val="00560583"/>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60583"/>
    <w:rPr>
      <w:rFonts w:ascii="Segoe UI" w:hAnsi="Segoe UI" w:cs="Segoe UI"/>
      <w:sz w:val="18"/>
      <w:szCs w:val="18"/>
    </w:rPr>
  </w:style>
  <w:style w:type="paragraph" w:styleId="Mlsgreinlista">
    <w:name w:val="List Paragraph"/>
    <w:basedOn w:val="Venjulegur"/>
    <w:uiPriority w:val="34"/>
    <w:qFormat/>
    <w:rsid w:val="00E0721C"/>
    <w:pPr>
      <w:ind w:left="720"/>
      <w:contextualSpacing/>
    </w:pPr>
  </w:style>
  <w:style w:type="paragraph" w:styleId="Textineanmlsgreinar">
    <w:name w:val="footnote text"/>
    <w:basedOn w:val="Venjulegur"/>
    <w:link w:val="TextineanmlsgreinarStaf"/>
    <w:uiPriority w:val="99"/>
    <w:semiHidden/>
    <w:unhideWhenUsed/>
    <w:rsid w:val="0034484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344847"/>
    <w:rPr>
      <w:sz w:val="20"/>
      <w:szCs w:val="20"/>
    </w:rPr>
  </w:style>
  <w:style w:type="character" w:styleId="Tilvsunneanmlsgrein">
    <w:name w:val="footnote reference"/>
    <w:basedOn w:val="Sjlfgefinleturgermlsgreinar"/>
    <w:uiPriority w:val="99"/>
    <w:semiHidden/>
    <w:unhideWhenUsed/>
    <w:rsid w:val="00344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Elín Hanna Pétursdóttir - ELP</dc:creator>
  <cp:keywords/>
  <dc:description/>
  <cp:lastModifiedBy>Félag löggiltra endurskoðenda</cp:lastModifiedBy>
  <cp:revision>2</cp:revision>
  <dcterms:created xsi:type="dcterms:W3CDTF">2023-10-18T14:15:00Z</dcterms:created>
  <dcterms:modified xsi:type="dcterms:W3CDTF">2023-10-18T14:15:00Z</dcterms:modified>
</cp:coreProperties>
</file>